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31FE6" w14:textId="7FC311EB" w:rsidR="00CC0D52" w:rsidRPr="00FD1038" w:rsidRDefault="00E94DEB" w:rsidP="001214AC">
      <w:pPr>
        <w:spacing w:before="240" w:after="0" w:line="300" w:lineRule="exact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Приложения № </w:t>
      </w:r>
      <w:r>
        <w:rPr>
          <w:rFonts w:ascii="Times New Roman" w:hAnsi="Times New Roman"/>
          <w:i/>
          <w:sz w:val="24"/>
          <w:szCs w:val="24"/>
          <w:lang w:val="en-US"/>
        </w:rPr>
        <w:t>7</w:t>
      </w:r>
      <w:bookmarkStart w:id="0" w:name="_GoBack"/>
      <w:bookmarkEnd w:id="0"/>
    </w:p>
    <w:p w14:paraId="7BBB9BBC" w14:textId="3C917FFE"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  <w:r w:rsidR="00167940">
        <w:rPr>
          <w:rFonts w:ascii="Times New Roman" w:hAnsi="Times New Roman"/>
          <w:b/>
          <w:sz w:val="24"/>
          <w:szCs w:val="24"/>
        </w:rPr>
        <w:t xml:space="preserve"> (БЕЗ ДДС)</w:t>
      </w:r>
    </w:p>
    <w:p w14:paraId="67526BB0" w14:textId="586B166A" w:rsidR="008B2DDA" w:rsidRDefault="008B2DDA" w:rsidP="00060E94">
      <w:pPr>
        <w:spacing w:before="240" w:after="0" w:line="300" w:lineRule="exact"/>
        <w:jc w:val="center"/>
        <w:rPr>
          <w:rFonts w:ascii="Arial" w:hAnsi="Arial" w:cs="Arial"/>
          <w:b/>
        </w:rPr>
      </w:pPr>
    </w:p>
    <w:tbl>
      <w:tblPr>
        <w:tblW w:w="10618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2"/>
        <w:gridCol w:w="2449"/>
        <w:gridCol w:w="4380"/>
        <w:gridCol w:w="1480"/>
        <w:gridCol w:w="1316"/>
      </w:tblGrid>
      <w:tr w:rsidR="008B2DDA" w:rsidRPr="00893765" w14:paraId="7E9EB727" w14:textId="77777777" w:rsidTr="00234561">
        <w:trPr>
          <w:trHeight w:val="975"/>
        </w:trPr>
        <w:tc>
          <w:tcPr>
            <w:tcW w:w="993" w:type="dxa"/>
            <w:shd w:val="clear" w:color="000000" w:fill="BFBFBF"/>
            <w:vAlign w:val="center"/>
            <w:hideMark/>
          </w:tcPr>
          <w:p w14:paraId="5FFA2A75" w14:textId="4CA2B7A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Референтен СМР№</w:t>
            </w:r>
          </w:p>
        </w:tc>
        <w:tc>
          <w:tcPr>
            <w:tcW w:w="2449" w:type="dxa"/>
            <w:shd w:val="clear" w:color="000000" w:fill="BFBFBF"/>
            <w:noWrap/>
            <w:vAlign w:val="center"/>
            <w:hideMark/>
          </w:tcPr>
          <w:p w14:paraId="1B3BBD72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Вид дейност</w:t>
            </w:r>
          </w:p>
        </w:tc>
        <w:tc>
          <w:tcPr>
            <w:tcW w:w="4380" w:type="dxa"/>
            <w:shd w:val="clear" w:color="000000" w:fill="BFBFBF"/>
            <w:noWrap/>
            <w:vAlign w:val="center"/>
            <w:hideMark/>
          </w:tcPr>
          <w:p w14:paraId="5DDF8A51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Описание</w:t>
            </w:r>
          </w:p>
        </w:tc>
        <w:tc>
          <w:tcPr>
            <w:tcW w:w="1480" w:type="dxa"/>
            <w:shd w:val="clear" w:color="000000" w:fill="BFBFBF"/>
            <w:vAlign w:val="center"/>
            <w:hideMark/>
          </w:tcPr>
          <w:p w14:paraId="63CA1F56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Мерна единица</w:t>
            </w:r>
          </w:p>
        </w:tc>
        <w:tc>
          <w:tcPr>
            <w:tcW w:w="1316" w:type="dxa"/>
            <w:shd w:val="clear" w:color="000000" w:fill="BFBFBF"/>
            <w:vAlign w:val="center"/>
            <w:hideMark/>
          </w:tcPr>
          <w:p w14:paraId="5C21253F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Количество</w:t>
            </w:r>
          </w:p>
        </w:tc>
      </w:tr>
      <w:tr w:rsidR="008B2DDA" w:rsidRPr="00893765" w14:paraId="742E6B4D" w14:textId="77777777" w:rsidTr="00234561">
        <w:trPr>
          <w:trHeight w:val="2629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9E54822" w14:textId="7F7B60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5C0D08A8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 на нови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7B11F9B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Строителството на нови улици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подготвителни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земни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асфалтови работи                                                                                                                   - пътни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отводняване на трасето (изграждане на дренажни/отводнителни системи и инсталации). 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Забележка: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Не са включени тротоари и пречиствателни съоръжения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7BA67FEE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м2 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D86B72F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206E4C51" w14:textId="77777777" w:rsidTr="00234561">
        <w:trPr>
          <w:trHeight w:val="297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D75206" w14:textId="2118971D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2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66727D21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 и/или рехабилитация на съществуващи улици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513749B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 и/или рехабилитация на съществуващи улици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Разваляне и възстановяване на съществуващи улични настилки в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т.ч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подготвителни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земни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асфалтови работи                                                                                                                    - пътни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отводняване на трасето (ремонт на дренажни/отводнителни системи и инсталации). 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пътна маркировка и сигнализация, съгласно правилата и изискванията за съответната улична мрежа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Забележка: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Не са включени тротоари и пречиствателни съоръжения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Цената е за м2 положен плътен асфалтобетон.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14:paraId="5114769B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916F2D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A1BB8B4" w14:textId="77777777" w:rsidTr="00234561">
        <w:trPr>
          <w:trHeight w:val="2114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27273B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3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BCE782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Строителство, реконструкция и/или рехабилитация на нови и съществуващи тротоари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7AE4DC0A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Строителство, реконструкция и/или рехабилитация на нови и съществуващи тротоари, и съоръженията и принадлежностите към тях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Изграждане на нови и/или Разваляне и възстановяване на съществуващи тротоари, както следва: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подготвителни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земни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отводняване  (ремонт на дренажни/отводнителни системи и инсталации).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пътна маркировка и сигнализация съгл. изискванията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8DA6458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D484F6C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6001F24B" w14:textId="77777777" w:rsidTr="00234561">
        <w:trPr>
          <w:trHeight w:val="4387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4899C65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4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4E41A1B6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Реконструкция, ремонт на общинска образователна инфраструктура с местно значение в селските райони.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46E5A6D9" w14:textId="77777777" w:rsidR="00167940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Реконструкцията, ремонтът включва: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демонтажни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зидарски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сухо строителство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настилки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облицовки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покривни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хидроизолационни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бояджийски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столарски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мазилки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топлоизолационни работи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Конструктивна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работи по част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Елекроинсталации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ВиК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ОВКХ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охранителни системи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Пожарна безопасност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работи по част ПБЗ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</w:r>
          </w:p>
          <w:p w14:paraId="733EA39A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Забележка: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Цената е за м2 разгъната застроена площ.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Не е включена вертикална планировка.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1743CE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8910F3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3ACECC0F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B9195D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5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690ED0C3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786BA9B8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Изграждане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555AF2B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D1E9F37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BF32853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77357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lastRenderedPageBreak/>
              <w:t>6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A49E94C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087D9C2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Изграждане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6B9B674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D9944D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B8487AE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A5EDCC8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7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448BC53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656D838F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Изграждане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55CE2C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774163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4EE2E4BF" w14:textId="77777777" w:rsidTr="00234561">
        <w:trPr>
          <w:trHeight w:val="204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656004B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8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1C560E2C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или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обовяване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на площи за широко обществено ползване, предназначени за трайно задоволяване на обществените потребности от общинско значение -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 xml:space="preserve"> Улично озеленяване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2C6A680E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Включва дейностите предвидени за озеленяване с тревиста, дървесна, храстова и/или цветна растителност.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Забележка: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0926B229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C8D96E7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70ACA546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6E628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9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32C5D704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Парк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6AD67A82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Ремонт, реконструкция и/или рехабилитация на парк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126C70F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7AF71C7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67ECAB00" w14:textId="77777777" w:rsidTr="00234561">
        <w:trPr>
          <w:trHeight w:val="1545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A4D614C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10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759A659E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Градина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3F394367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Ремонт, реконструкция и/или рехабилитация на градина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12DB9A9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DC55F7B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160C5581" w14:textId="77777777" w:rsidTr="00234561">
        <w:trPr>
          <w:trHeight w:val="159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691D7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11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449CC289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Обновяване на площи за широко обществено ползване, предназначени за трайно задоволяване на обществените потребности от общинско значение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Площад</w:t>
            </w:r>
          </w:p>
        </w:tc>
        <w:tc>
          <w:tcPr>
            <w:tcW w:w="4380" w:type="dxa"/>
            <w:shd w:val="clear" w:color="auto" w:fill="auto"/>
            <w:noWrap/>
            <w:vAlign w:val="center"/>
            <w:hideMark/>
          </w:tcPr>
          <w:p w14:paraId="4CDFED4B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Ремонт, реконструкция и/или рехабилитация на площад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459F22D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0507C48F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17C41032" w14:textId="77777777" w:rsidTr="00234561">
        <w:trPr>
          <w:trHeight w:val="3533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238E823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12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0C2E825A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</w:t>
            </w:r>
          </w:p>
        </w:tc>
        <w:tc>
          <w:tcPr>
            <w:tcW w:w="4380" w:type="dxa"/>
            <w:shd w:val="clear" w:color="auto" w:fill="auto"/>
            <w:hideMark/>
          </w:tcPr>
          <w:p w14:paraId="6F4B5F14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Дейностите включват предписаните като задължителни за сградата, в обследването за енергийна ефективност: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1. По външни сградни ограждащи елементи:                                                         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 xml:space="preserve">- подмяна на </w:t>
            </w:r>
            <w:proofErr w:type="spellStart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дорама</w:t>
            </w:r>
            <w:proofErr w:type="spellEnd"/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 (прозорци, врати, витрини и др.)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- топлинно изолиране на външните ограждащи елементи (външни стени, покриви, подове и др.)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2. По системите за поддържане на микроклимата.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3. Съпътстващи СМР,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ефект. Съпътстващите СМР са свързани единствено с възстановяването на първоначалното състояние, нарушено в резултат на обновяването на общите части и на подмяната на дограма в самостоятелния обект.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Забележка: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398B7ECC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78C2DC1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  <w:tr w:rsidR="008B2DDA" w:rsidRPr="00893765" w14:paraId="7A10C559" w14:textId="77777777" w:rsidTr="00234561">
        <w:trPr>
          <w:trHeight w:val="4370"/>
        </w:trPr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7AE01CA" w14:textId="77777777" w:rsidR="008B2DDA" w:rsidRPr="00893765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13</w:t>
            </w:r>
          </w:p>
        </w:tc>
        <w:tc>
          <w:tcPr>
            <w:tcW w:w="2449" w:type="dxa"/>
            <w:shd w:val="clear" w:color="auto" w:fill="auto"/>
            <w:vAlign w:val="center"/>
            <w:hideMark/>
          </w:tcPr>
          <w:p w14:paraId="498781FE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 xml:space="preserve">Изграждане на закрита спортна инфраструктура в общинска образователна инфраструктура с местно значение, в която няма изградена закрита спортна инфраструктура, и която включва основно или средно училище финансирана чрез бюджета на общината - </w:t>
            </w:r>
            <w:r w:rsidRPr="00893765">
              <w:rPr>
                <w:rFonts w:ascii="Times New Roman" w:eastAsia="Times New Roman" w:hAnsi="Times New Roman"/>
                <w:b/>
                <w:bCs/>
                <w:color w:val="000000"/>
                <w:lang w:eastAsia="bg-BG"/>
              </w:rPr>
              <w:t>Физкултурен салон</w:t>
            </w:r>
          </w:p>
        </w:tc>
        <w:tc>
          <w:tcPr>
            <w:tcW w:w="4380" w:type="dxa"/>
            <w:shd w:val="clear" w:color="auto" w:fill="auto"/>
            <w:vAlign w:val="center"/>
            <w:hideMark/>
          </w:tcPr>
          <w:p w14:paraId="6E92BE6B" w14:textId="77777777" w:rsidR="00167940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Включва всички СМР, свързани с изграждането</w:t>
            </w:r>
          </w:p>
          <w:p w14:paraId="0EA00436" w14:textId="77777777" w:rsidR="008B2DDA" w:rsidRPr="00893765" w:rsidRDefault="008B2DDA" w:rsidP="008B2DD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Забележка:</w:t>
            </w: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br/>
              <w:t>1. Цената е за м2 разгъната застроена площ.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14:paraId="2E477817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7BEC101E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0E8AFD78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4C77EEF6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076CD68E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59C8103C" w14:textId="77777777" w:rsidR="00893765" w:rsidRDefault="00893765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74C997FB" w14:textId="756FB6E3" w:rsidR="008B2DDA" w:rsidRDefault="008B2DDA" w:rsidP="008B2D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м2</w:t>
            </w:r>
          </w:p>
          <w:p w14:paraId="2EFCA63C" w14:textId="77777777" w:rsidR="00893765" w:rsidRDefault="00893765" w:rsidP="00893765">
            <w:pPr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71DCD310" w14:textId="77777777" w:rsidR="00893765" w:rsidRDefault="00893765" w:rsidP="00893765">
            <w:pPr>
              <w:rPr>
                <w:rFonts w:ascii="Times New Roman" w:eastAsia="Times New Roman" w:hAnsi="Times New Roman"/>
                <w:color w:val="000000"/>
                <w:lang w:eastAsia="bg-BG"/>
              </w:rPr>
            </w:pPr>
          </w:p>
          <w:p w14:paraId="2BCE507A" w14:textId="2D821142" w:rsidR="00893765" w:rsidRPr="00893765" w:rsidRDefault="00893765" w:rsidP="00893765">
            <w:pPr>
              <w:rPr>
                <w:rFonts w:ascii="Times New Roman" w:eastAsia="Times New Roman" w:hAnsi="Times New Roman"/>
                <w:lang w:eastAsia="bg-BG"/>
              </w:rPr>
            </w:pP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24F22F64" w14:textId="77777777" w:rsidR="008B2DDA" w:rsidRPr="00893765" w:rsidRDefault="008B2DDA" w:rsidP="008937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bg-BG"/>
              </w:rPr>
            </w:pPr>
            <w:r w:rsidRPr="00893765">
              <w:rPr>
                <w:rFonts w:ascii="Times New Roman" w:eastAsia="Times New Roman" w:hAnsi="Times New Roman"/>
                <w:color w:val="000000"/>
                <w:lang w:eastAsia="bg-BG"/>
              </w:rPr>
              <w:t>1</w:t>
            </w:r>
          </w:p>
        </w:tc>
      </w:tr>
    </w:tbl>
    <w:p w14:paraId="7883B54A" w14:textId="4B07139B" w:rsidR="005550C9" w:rsidRPr="00FD1038" w:rsidRDefault="005550C9" w:rsidP="00234561">
      <w:pPr>
        <w:spacing w:after="0" w:line="300" w:lineRule="exact"/>
        <w:jc w:val="both"/>
        <w:rPr>
          <w:rFonts w:ascii="Times New Roman" w:hAnsi="Times New Roman"/>
          <w:sz w:val="20"/>
          <w:szCs w:val="20"/>
        </w:rPr>
      </w:pPr>
    </w:p>
    <w:sectPr w:rsidR="005550C9" w:rsidRPr="00FD1038" w:rsidSect="00893765">
      <w:headerReference w:type="default" r:id="rId8"/>
      <w:pgSz w:w="11906" w:h="16838"/>
      <w:pgMar w:top="851" w:right="1134" w:bottom="568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FF8C05" w14:textId="77777777" w:rsidR="00AF55D5" w:rsidRDefault="00AF55D5" w:rsidP="009E2D7F">
      <w:pPr>
        <w:spacing w:after="0" w:line="240" w:lineRule="auto"/>
      </w:pPr>
      <w:r>
        <w:separator/>
      </w:r>
    </w:p>
  </w:endnote>
  <w:endnote w:type="continuationSeparator" w:id="0">
    <w:p w14:paraId="18DDB9F2" w14:textId="77777777" w:rsidR="00AF55D5" w:rsidRDefault="00AF55D5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25F82" w14:textId="77777777" w:rsidR="00AF55D5" w:rsidRDefault="00AF55D5" w:rsidP="009E2D7F">
      <w:pPr>
        <w:spacing w:after="0" w:line="240" w:lineRule="auto"/>
      </w:pPr>
      <w:r>
        <w:separator/>
      </w:r>
    </w:p>
  </w:footnote>
  <w:footnote w:type="continuationSeparator" w:id="0">
    <w:p w14:paraId="0D2C3306" w14:textId="77777777" w:rsidR="00AF55D5" w:rsidRDefault="00AF55D5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E0725" w14:textId="3E664B26" w:rsidR="0060587A" w:rsidRDefault="002167DD" w:rsidP="002167DD">
    <w:pPr>
      <w:pStyle w:val="a8"/>
    </w:pPr>
    <w:r>
      <w:rPr>
        <w:noProof/>
        <w:lang w:eastAsia="bg-BG"/>
      </w:rPr>
      <w:drawing>
        <wp:inline distT="0" distB="0" distL="0" distR="0" wp14:anchorId="09622533" wp14:editId="31CA604F">
          <wp:extent cx="5608955" cy="658495"/>
          <wp:effectExtent l="0" t="0" r="0" b="825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080295D" w14:textId="77777777" w:rsidR="002167DD" w:rsidRPr="002167DD" w:rsidRDefault="002167DD" w:rsidP="002167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2167DD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14:paraId="0FBFB5AC" w14:textId="77777777" w:rsidR="002167DD" w:rsidRPr="002167DD" w:rsidRDefault="002167DD" w:rsidP="002167D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2167DD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14:paraId="48A935A4" w14:textId="77777777" w:rsidR="002167DD" w:rsidRPr="002167DD" w:rsidRDefault="002167DD" w:rsidP="002167DD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color w:val="595959"/>
        <w:sz w:val="18"/>
        <w:szCs w:val="20"/>
        <w:lang w:val="en-US" w:eastAsia="x-none"/>
      </w:rPr>
    </w:pPr>
    <w:r w:rsidRPr="002167DD">
      <w:rPr>
        <w:rFonts w:ascii="Times New Roman" w:eastAsia="Times New Roman" w:hAnsi="Times New Roman"/>
        <w:color w:val="595959"/>
        <w:sz w:val="18"/>
        <w:szCs w:val="20"/>
        <w:lang w:val="en-US" w:eastAsia="x-none"/>
      </w:rPr>
      <w:t>ЕВРОПА ИНВЕСТИРА В СЕЛСКИТЕ РАЙОНИ</w:t>
    </w:r>
  </w:p>
  <w:p w14:paraId="755DCF49" w14:textId="77777777" w:rsidR="002167DD" w:rsidRPr="002167DD" w:rsidRDefault="002167DD" w:rsidP="002167D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10FD"/>
    <w:rsid w:val="000557A2"/>
    <w:rsid w:val="00060E94"/>
    <w:rsid w:val="00062955"/>
    <w:rsid w:val="00066104"/>
    <w:rsid w:val="00086061"/>
    <w:rsid w:val="0008756C"/>
    <w:rsid w:val="000A0A1B"/>
    <w:rsid w:val="000B0A8D"/>
    <w:rsid w:val="000E3D82"/>
    <w:rsid w:val="000E3EF8"/>
    <w:rsid w:val="001214AC"/>
    <w:rsid w:val="00123620"/>
    <w:rsid w:val="001560C3"/>
    <w:rsid w:val="00167940"/>
    <w:rsid w:val="001C443F"/>
    <w:rsid w:val="002046BD"/>
    <w:rsid w:val="002167DD"/>
    <w:rsid w:val="00226CD6"/>
    <w:rsid w:val="00234561"/>
    <w:rsid w:val="0024611E"/>
    <w:rsid w:val="002561D4"/>
    <w:rsid w:val="00257EA2"/>
    <w:rsid w:val="002602B0"/>
    <w:rsid w:val="002634E4"/>
    <w:rsid w:val="00265914"/>
    <w:rsid w:val="00271170"/>
    <w:rsid w:val="0028080B"/>
    <w:rsid w:val="00292AC7"/>
    <w:rsid w:val="002B49AA"/>
    <w:rsid w:val="002C6581"/>
    <w:rsid w:val="002D4FAC"/>
    <w:rsid w:val="00302962"/>
    <w:rsid w:val="00351D49"/>
    <w:rsid w:val="0035348E"/>
    <w:rsid w:val="00376306"/>
    <w:rsid w:val="003B6CE8"/>
    <w:rsid w:val="003D1D2A"/>
    <w:rsid w:val="003D3B5D"/>
    <w:rsid w:val="003E39D5"/>
    <w:rsid w:val="004025E0"/>
    <w:rsid w:val="004058E0"/>
    <w:rsid w:val="00413608"/>
    <w:rsid w:val="00433E4A"/>
    <w:rsid w:val="00492124"/>
    <w:rsid w:val="004A67FF"/>
    <w:rsid w:val="004C5219"/>
    <w:rsid w:val="004C75BF"/>
    <w:rsid w:val="004D7A4A"/>
    <w:rsid w:val="004E29BF"/>
    <w:rsid w:val="004E33F2"/>
    <w:rsid w:val="00520293"/>
    <w:rsid w:val="00527F26"/>
    <w:rsid w:val="00530C1C"/>
    <w:rsid w:val="00532D2A"/>
    <w:rsid w:val="005550C9"/>
    <w:rsid w:val="00561550"/>
    <w:rsid w:val="00565F9B"/>
    <w:rsid w:val="0058244B"/>
    <w:rsid w:val="005928CB"/>
    <w:rsid w:val="005A69D2"/>
    <w:rsid w:val="005B02A7"/>
    <w:rsid w:val="005B207E"/>
    <w:rsid w:val="005B62AA"/>
    <w:rsid w:val="005D16C9"/>
    <w:rsid w:val="005E6489"/>
    <w:rsid w:val="005E6525"/>
    <w:rsid w:val="00600482"/>
    <w:rsid w:val="0060587A"/>
    <w:rsid w:val="00612EA8"/>
    <w:rsid w:val="0062687F"/>
    <w:rsid w:val="0063116C"/>
    <w:rsid w:val="00644767"/>
    <w:rsid w:val="0068468C"/>
    <w:rsid w:val="00696E7D"/>
    <w:rsid w:val="006D0241"/>
    <w:rsid w:val="006E0D64"/>
    <w:rsid w:val="00703C38"/>
    <w:rsid w:val="007205DB"/>
    <w:rsid w:val="00727264"/>
    <w:rsid w:val="00755A7A"/>
    <w:rsid w:val="00763A43"/>
    <w:rsid w:val="007719B7"/>
    <w:rsid w:val="00771AA6"/>
    <w:rsid w:val="00796AB1"/>
    <w:rsid w:val="00797862"/>
    <w:rsid w:val="007C7DD0"/>
    <w:rsid w:val="007E493A"/>
    <w:rsid w:val="00814A59"/>
    <w:rsid w:val="00824D17"/>
    <w:rsid w:val="0082582A"/>
    <w:rsid w:val="008451E0"/>
    <w:rsid w:val="008517B8"/>
    <w:rsid w:val="00851FE7"/>
    <w:rsid w:val="0086611B"/>
    <w:rsid w:val="00893765"/>
    <w:rsid w:val="008A3F7E"/>
    <w:rsid w:val="008B2DDA"/>
    <w:rsid w:val="008B69D9"/>
    <w:rsid w:val="008D17C1"/>
    <w:rsid w:val="008D6EF3"/>
    <w:rsid w:val="0091036A"/>
    <w:rsid w:val="00912F18"/>
    <w:rsid w:val="00951942"/>
    <w:rsid w:val="00955088"/>
    <w:rsid w:val="00957251"/>
    <w:rsid w:val="009B3426"/>
    <w:rsid w:val="009B4CAA"/>
    <w:rsid w:val="009B5E24"/>
    <w:rsid w:val="009D062A"/>
    <w:rsid w:val="009E2D7F"/>
    <w:rsid w:val="009E3C34"/>
    <w:rsid w:val="00A0344E"/>
    <w:rsid w:val="00A14AE6"/>
    <w:rsid w:val="00A17634"/>
    <w:rsid w:val="00A2013D"/>
    <w:rsid w:val="00A207B7"/>
    <w:rsid w:val="00A4157D"/>
    <w:rsid w:val="00A50E84"/>
    <w:rsid w:val="00A61B94"/>
    <w:rsid w:val="00A62D5B"/>
    <w:rsid w:val="00A66548"/>
    <w:rsid w:val="00A84299"/>
    <w:rsid w:val="00AA0C39"/>
    <w:rsid w:val="00AB4D5A"/>
    <w:rsid w:val="00AC618D"/>
    <w:rsid w:val="00AC6F5C"/>
    <w:rsid w:val="00AF04E8"/>
    <w:rsid w:val="00AF55D5"/>
    <w:rsid w:val="00B00FA5"/>
    <w:rsid w:val="00B147E0"/>
    <w:rsid w:val="00B14EA6"/>
    <w:rsid w:val="00B20C81"/>
    <w:rsid w:val="00B259D5"/>
    <w:rsid w:val="00B747C3"/>
    <w:rsid w:val="00B81417"/>
    <w:rsid w:val="00B87D6E"/>
    <w:rsid w:val="00B900B2"/>
    <w:rsid w:val="00B9246D"/>
    <w:rsid w:val="00B97A28"/>
    <w:rsid w:val="00BB2344"/>
    <w:rsid w:val="00BB534F"/>
    <w:rsid w:val="00BD648D"/>
    <w:rsid w:val="00BE5E08"/>
    <w:rsid w:val="00BF7822"/>
    <w:rsid w:val="00C034D8"/>
    <w:rsid w:val="00C14236"/>
    <w:rsid w:val="00C7290C"/>
    <w:rsid w:val="00C8375B"/>
    <w:rsid w:val="00C846A8"/>
    <w:rsid w:val="00CA402F"/>
    <w:rsid w:val="00CA6D63"/>
    <w:rsid w:val="00CB7C51"/>
    <w:rsid w:val="00CC0D52"/>
    <w:rsid w:val="00CE41DB"/>
    <w:rsid w:val="00D00DEF"/>
    <w:rsid w:val="00D157A4"/>
    <w:rsid w:val="00D3787B"/>
    <w:rsid w:val="00D52250"/>
    <w:rsid w:val="00D55928"/>
    <w:rsid w:val="00DA1A88"/>
    <w:rsid w:val="00DB0256"/>
    <w:rsid w:val="00DB5770"/>
    <w:rsid w:val="00DC666F"/>
    <w:rsid w:val="00E0324A"/>
    <w:rsid w:val="00E12736"/>
    <w:rsid w:val="00E22A87"/>
    <w:rsid w:val="00E26469"/>
    <w:rsid w:val="00E330C6"/>
    <w:rsid w:val="00E37E2F"/>
    <w:rsid w:val="00E425B5"/>
    <w:rsid w:val="00E55D68"/>
    <w:rsid w:val="00E65300"/>
    <w:rsid w:val="00E87E5B"/>
    <w:rsid w:val="00E9201F"/>
    <w:rsid w:val="00E94DEB"/>
    <w:rsid w:val="00E965CC"/>
    <w:rsid w:val="00EA4F0C"/>
    <w:rsid w:val="00EB719E"/>
    <w:rsid w:val="00F10978"/>
    <w:rsid w:val="00F1314E"/>
    <w:rsid w:val="00F15B01"/>
    <w:rsid w:val="00F167ED"/>
    <w:rsid w:val="00F25B52"/>
    <w:rsid w:val="00F35485"/>
    <w:rsid w:val="00F473AC"/>
    <w:rsid w:val="00F54F0A"/>
    <w:rsid w:val="00F70869"/>
    <w:rsid w:val="00FC1E8B"/>
    <w:rsid w:val="00FD1038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E97BF"/>
  <w15:docId w15:val="{21E35F55-B28E-46B7-BC26-A89B83449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8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35FDA-550D-4968-9F95-80798628B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5405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MIG</cp:lastModifiedBy>
  <cp:revision>4</cp:revision>
  <cp:lastPrinted>2018-02-22T12:29:00Z</cp:lastPrinted>
  <dcterms:created xsi:type="dcterms:W3CDTF">2018-02-19T07:44:00Z</dcterms:created>
  <dcterms:modified xsi:type="dcterms:W3CDTF">2022-08-01T11:03:00Z</dcterms:modified>
</cp:coreProperties>
</file>